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F56FD" w14:textId="77777777" w:rsidR="005F7D81" w:rsidRDefault="005F7D81" w:rsidP="005F7D81">
      <w:pPr>
        <w:pStyle w:val="NormalWeb"/>
        <w:jc w:val="center"/>
      </w:pPr>
      <w:r>
        <w:rPr>
          <w:b/>
          <w:color w:val="2969B0"/>
          <w:sz w:val="36"/>
          <w:szCs w:val="36"/>
        </w:rPr>
        <w:t>October 2021 UIA e-Newsletter</w:t>
      </w:r>
    </w:p>
    <w:p w14:paraId="5F68E93F" w14:textId="77777777" w:rsidR="005F7D81" w:rsidRDefault="005F7D81" w:rsidP="005F7D81">
      <w:pPr>
        <w:pStyle w:val="NormalWeb"/>
        <w:jc w:val="center"/>
      </w:pPr>
      <w:r>
        <w:rPr>
          <w:b/>
          <w:color w:val="2969B0"/>
          <w:sz w:val="36"/>
          <w:szCs w:val="36"/>
        </w:rPr>
        <w:t>In this Issue</w:t>
      </w:r>
    </w:p>
    <w:p w14:paraId="56C8FEB6" w14:textId="77777777" w:rsidR="005F7D81" w:rsidRDefault="005F7D81" w:rsidP="005F7D81">
      <w:pPr>
        <w:pStyle w:val="NormalWeb"/>
      </w:pPr>
      <w:r>
        <w:rPr>
          <w:b/>
        </w:rPr>
        <w:t>Announcement – Women in Insurance</w:t>
      </w:r>
    </w:p>
    <w:p w14:paraId="77E06A60" w14:textId="77777777" w:rsidR="005F7D81" w:rsidRDefault="005F7D81" w:rsidP="005F7D81">
      <w:pPr>
        <w:pStyle w:val="NormalWeb"/>
      </w:pPr>
      <w:r>
        <w:rPr>
          <w:b/>
        </w:rPr>
        <w:t>UIA Membership </w:t>
      </w:r>
    </w:p>
    <w:p w14:paraId="775DD20B" w14:textId="77777777" w:rsidR="005F7D81" w:rsidRDefault="005F7D81" w:rsidP="005F7D81">
      <w:pPr>
        <w:pStyle w:val="NormalWeb"/>
      </w:pPr>
      <w:r>
        <w:rPr>
          <w:b/>
        </w:rPr>
        <w:t>National Partner Anniversaries</w:t>
      </w:r>
    </w:p>
    <w:p w14:paraId="654FE2DC" w14:textId="77777777" w:rsidR="005F7D81" w:rsidRDefault="005F7D81" w:rsidP="005F7D81">
      <w:pPr>
        <w:pStyle w:val="NormalWeb"/>
      </w:pPr>
      <w:r>
        <w:rPr>
          <w:b/>
        </w:rPr>
        <w:t>2021 Best Practices Study</w:t>
      </w:r>
    </w:p>
    <w:p w14:paraId="44BEFD4B" w14:textId="77777777" w:rsidR="005F7D81" w:rsidRDefault="005F7D81" w:rsidP="005F7D81">
      <w:pPr>
        <w:pStyle w:val="NormalWeb"/>
      </w:pPr>
      <w:r>
        <w:rPr>
          <w:b/>
        </w:rPr>
        <w:t>Cyber Insurance Premiums on the Rise</w:t>
      </w:r>
    </w:p>
    <w:p w14:paraId="6E080B3F" w14:textId="77777777" w:rsidR="005F7D81" w:rsidRDefault="005F7D81" w:rsidP="005F7D81">
      <w:pPr>
        <w:pStyle w:val="NormalWeb"/>
      </w:pPr>
      <w:r>
        <w:rPr>
          <w:b/>
        </w:rPr>
        <w:t>Vaccines – OSHA – Liability Concerns</w:t>
      </w:r>
    </w:p>
    <w:p w14:paraId="45A46A65" w14:textId="77777777" w:rsidR="005F7D81" w:rsidRDefault="005F7D81" w:rsidP="005F7D81">
      <w:pPr>
        <w:pStyle w:val="NormalWeb"/>
      </w:pPr>
      <w:r>
        <w:rPr>
          <w:b/>
        </w:rPr>
        <w:t>NFIP Changes</w:t>
      </w:r>
    </w:p>
    <w:p w14:paraId="4F927DEE" w14:textId="77777777" w:rsidR="005F7D81" w:rsidRDefault="005F7D81" w:rsidP="005F7D81">
      <w:pPr>
        <w:pStyle w:val="NormalWeb"/>
      </w:pPr>
      <w:r>
        <w:rPr>
          <w:b/>
        </w:rPr>
        <w:t>UIA Offers Dental Insurance</w:t>
      </w:r>
    </w:p>
    <w:p w14:paraId="41F5FA1D" w14:textId="77777777" w:rsidR="005F7D81" w:rsidRDefault="005F7D81" w:rsidP="005F7D81">
      <w:pPr>
        <w:pStyle w:val="NormalWeb"/>
      </w:pPr>
      <w:r>
        <w:rPr>
          <w:b/>
        </w:rPr>
        <w:t>2022 Event Details – Register and Reserve Your Place Now        </w:t>
      </w:r>
    </w:p>
    <w:p w14:paraId="1488FE88" w14:textId="77777777" w:rsidR="005F7D81" w:rsidRDefault="005F7D81" w:rsidP="005F7D81">
      <w:pPr>
        <w:pStyle w:val="NormalWeb"/>
      </w:pPr>
      <w:r>
        <w:rPr>
          <w:b/>
        </w:rPr>
        <w:t>2021 Corporate Partnership Opportunities</w:t>
      </w:r>
    </w:p>
    <w:p w14:paraId="669972A2" w14:textId="77777777" w:rsidR="005F7D81" w:rsidRDefault="005F7D81" w:rsidP="005F7D81">
      <w:pPr>
        <w:pStyle w:val="NormalWeb"/>
        <w:jc w:val="center"/>
      </w:pPr>
      <w:bookmarkStart w:id="0" w:name="_Hlk26183289"/>
      <w:r>
        <w:rPr>
          <w:b/>
          <w:color w:val="2969B0"/>
          <w:sz w:val="36"/>
          <w:szCs w:val="36"/>
        </w:rPr>
        <w:t>Announcement:  </w:t>
      </w:r>
      <w:bookmarkEnd w:id="0"/>
    </w:p>
    <w:p w14:paraId="27CF98C7" w14:textId="77777777" w:rsidR="005F7D81" w:rsidRDefault="005F7D81" w:rsidP="005F7D81">
      <w:pPr>
        <w:pStyle w:val="NormalWeb"/>
        <w:jc w:val="center"/>
      </w:pPr>
      <w:r>
        <w:rPr>
          <w:b/>
          <w:color w:val="2969B0"/>
          <w:sz w:val="36"/>
          <w:szCs w:val="36"/>
        </w:rPr>
        <w:t>UIA Introduces Women in Insurance Group</w:t>
      </w:r>
    </w:p>
    <w:p w14:paraId="6224E1A8" w14:textId="77777777" w:rsidR="005F7D81" w:rsidRDefault="005F7D81" w:rsidP="005F7D81">
      <w:pPr>
        <w:pStyle w:val="NormalWeb"/>
        <w:jc w:val="center"/>
      </w:pPr>
      <w:r>
        <w:t>Facebook Page:  </w:t>
      </w:r>
      <w:hyperlink r:id="rId5" w:history="1">
        <w:r>
          <w:rPr>
            <w:rStyle w:val="Hyperlink"/>
          </w:rPr>
          <w:t>https://www.facebook.com/groups/1216392852170382</w:t>
        </w:r>
      </w:hyperlink>
    </w:p>
    <w:p w14:paraId="3BF1E24B" w14:textId="77777777" w:rsidR="005F7D81" w:rsidRDefault="005F7D81" w:rsidP="005F7D81">
      <w:pPr>
        <w:pStyle w:val="NormalWeb"/>
      </w:pPr>
      <w:r>
        <w:t xml:space="preserve">UIA </w:t>
      </w:r>
      <w:bookmarkStart w:id="1" w:name="_Hlk84331036"/>
      <w:r>
        <w:t>Director of Operations – Joyce Kalmar, and UIA Board Member – Renee Trout, have graciously </w:t>
      </w:r>
      <w:bookmarkEnd w:id="1"/>
      <w:r>
        <w:t>agreed to lead a new group within UIA.  The UIA Women in Insurance Group will be reserved for women within the industry.  Female CSRs, Producers, and Agency Owners are encouraged to join the group.  This unique group is designed to provide a platform for mentorship, open interaction, and an exchange of information. </w:t>
      </w:r>
    </w:p>
    <w:p w14:paraId="49831F2D" w14:textId="77777777" w:rsidR="005F7D81" w:rsidRDefault="005F7D81" w:rsidP="005F7D81">
      <w:pPr>
        <w:pStyle w:val="NormalWeb"/>
      </w:pPr>
      <w:r>
        <w:t>As this group grows, we anticipate hosting events that will support this vital group within the industry.  Please contact UIA if we can assist in any way.   </w:t>
      </w:r>
    </w:p>
    <w:p w14:paraId="464FE993" w14:textId="77777777" w:rsidR="005F7D81" w:rsidRDefault="005F7D81" w:rsidP="005F7D81">
      <w:pPr>
        <w:pStyle w:val="NormalWeb"/>
        <w:jc w:val="center"/>
      </w:pPr>
      <w:r>
        <w:rPr>
          <w:b/>
          <w:color w:val="2969B0"/>
          <w:sz w:val="36"/>
          <w:szCs w:val="36"/>
        </w:rPr>
        <w:t>UIA Membership – 2022 Renewal</w:t>
      </w:r>
    </w:p>
    <w:p w14:paraId="02C07948" w14:textId="77777777" w:rsidR="005F7D81" w:rsidRDefault="005F7D81" w:rsidP="005F7D81">
      <w:pPr>
        <w:pStyle w:val="NormalWeb"/>
        <w:jc w:val="center"/>
      </w:pPr>
      <w:r>
        <w:t xml:space="preserve">Log onto </w:t>
      </w:r>
      <w:hyperlink r:id="rId6" w:history="1">
        <w:r>
          <w:rPr>
            <w:rStyle w:val="Hyperlink"/>
          </w:rPr>
          <w:t>www.Utahia.org</w:t>
        </w:r>
      </w:hyperlink>
      <w:r>
        <w:t xml:space="preserve"> and renew your membership today!</w:t>
      </w:r>
    </w:p>
    <w:p w14:paraId="2CF98092" w14:textId="77777777" w:rsidR="005F7D81" w:rsidRDefault="005F7D81" w:rsidP="005F7D81">
      <w:pPr>
        <w:pStyle w:val="NormalWeb"/>
        <w:jc w:val="center"/>
      </w:pPr>
      <w:r>
        <w:rPr>
          <w:rStyle w:val="Strong"/>
        </w:rPr>
        <w:t>Why Join UIA?</w:t>
      </w:r>
    </w:p>
    <w:p w14:paraId="7AC62A78" w14:textId="77777777" w:rsidR="005F7D81" w:rsidRDefault="005F7D81" w:rsidP="005F7D81">
      <w:pPr>
        <w:numPr>
          <w:ilvl w:val="0"/>
          <w:numId w:val="1"/>
        </w:numPr>
        <w:spacing w:before="100" w:beforeAutospacing="1" w:after="100" w:afterAutospacing="1"/>
        <w:rPr>
          <w:rFonts w:eastAsia="Times New Roman"/>
        </w:rPr>
      </w:pPr>
      <w:bookmarkStart w:id="2" w:name="_Hlk84329202"/>
      <w:r>
        <w:rPr>
          <w:rFonts w:eastAsia="Times New Roman"/>
        </w:rPr>
        <w:lastRenderedPageBreak/>
        <w:t>2 hours of Classroom CE </w:t>
      </w:r>
      <w:bookmarkEnd w:id="2"/>
      <w:r>
        <w:rPr>
          <w:rFonts w:eastAsia="Times New Roman"/>
        </w:rPr>
        <w:t>per year for each licensed person in your agency.</w:t>
      </w:r>
    </w:p>
    <w:p w14:paraId="1F582EBD" w14:textId="77777777" w:rsidR="005F7D81" w:rsidRDefault="005F7D81" w:rsidP="005F7D81">
      <w:pPr>
        <w:numPr>
          <w:ilvl w:val="1"/>
          <w:numId w:val="1"/>
        </w:numPr>
        <w:spacing w:before="100" w:beforeAutospacing="1" w:after="100" w:afterAutospacing="1"/>
        <w:rPr>
          <w:rFonts w:eastAsia="Times New Roman"/>
        </w:rPr>
      </w:pPr>
      <w:r>
        <w:rPr>
          <w:rFonts w:eastAsia="Times New Roman"/>
        </w:rPr>
        <w:t>Simply e-mail UIA your staff names and license numbers and receive the CE.</w:t>
      </w:r>
    </w:p>
    <w:p w14:paraId="1505C6EE" w14:textId="77777777" w:rsidR="005F7D81" w:rsidRDefault="005F7D81" w:rsidP="005F7D81">
      <w:pPr>
        <w:numPr>
          <w:ilvl w:val="0"/>
          <w:numId w:val="1"/>
        </w:numPr>
        <w:spacing w:before="100" w:beforeAutospacing="1" w:after="100" w:afterAutospacing="1"/>
        <w:rPr>
          <w:rFonts w:eastAsia="Times New Roman"/>
        </w:rPr>
      </w:pPr>
      <w:r>
        <w:rPr>
          <w:rFonts w:eastAsia="Times New Roman"/>
        </w:rPr>
        <w:t>Profit Sharing Program –</w:t>
      </w:r>
    </w:p>
    <w:p w14:paraId="19AD49C4" w14:textId="77777777" w:rsidR="005F7D81" w:rsidRDefault="005F7D81" w:rsidP="005F7D81">
      <w:pPr>
        <w:numPr>
          <w:ilvl w:val="1"/>
          <w:numId w:val="1"/>
        </w:numPr>
        <w:spacing w:before="100" w:beforeAutospacing="1" w:after="100" w:afterAutospacing="1"/>
        <w:rPr>
          <w:rFonts w:eastAsia="Times New Roman"/>
        </w:rPr>
      </w:pPr>
      <w:r>
        <w:rPr>
          <w:rFonts w:eastAsia="Times New Roman"/>
        </w:rPr>
        <w:t>Workers Compensation, Cannabis, Safeco, MetLife, and much more.</w:t>
      </w:r>
    </w:p>
    <w:p w14:paraId="27F3AB9D" w14:textId="77777777" w:rsidR="005F7D81" w:rsidRDefault="005F7D81" w:rsidP="005F7D81">
      <w:pPr>
        <w:numPr>
          <w:ilvl w:val="0"/>
          <w:numId w:val="1"/>
        </w:numPr>
        <w:spacing w:before="100" w:beforeAutospacing="1" w:after="100" w:afterAutospacing="1"/>
        <w:rPr>
          <w:rFonts w:eastAsia="Times New Roman"/>
        </w:rPr>
      </w:pPr>
      <w:r>
        <w:rPr>
          <w:rFonts w:eastAsia="Times New Roman"/>
        </w:rPr>
        <w:t>Group Health Insurance</w:t>
      </w:r>
    </w:p>
    <w:p w14:paraId="4A0B5D7B" w14:textId="77777777" w:rsidR="005F7D81" w:rsidRDefault="005F7D81" w:rsidP="005F7D81">
      <w:pPr>
        <w:numPr>
          <w:ilvl w:val="1"/>
          <w:numId w:val="1"/>
        </w:numPr>
        <w:spacing w:before="100" w:beforeAutospacing="1" w:after="100" w:afterAutospacing="1"/>
        <w:rPr>
          <w:rFonts w:eastAsia="Times New Roman"/>
        </w:rPr>
      </w:pPr>
      <w:r>
        <w:rPr>
          <w:rFonts w:eastAsia="Times New Roman"/>
        </w:rPr>
        <w:t>Available to all agencies with 5 participants</w:t>
      </w:r>
    </w:p>
    <w:p w14:paraId="310E2169" w14:textId="77777777" w:rsidR="005F7D81" w:rsidRDefault="005F7D81" w:rsidP="005F7D81">
      <w:pPr>
        <w:numPr>
          <w:ilvl w:val="1"/>
          <w:numId w:val="1"/>
        </w:numPr>
        <w:spacing w:before="100" w:beforeAutospacing="1" w:after="100" w:afterAutospacing="1"/>
        <w:rPr>
          <w:rFonts w:eastAsia="Times New Roman"/>
        </w:rPr>
      </w:pPr>
      <w:r>
        <w:rPr>
          <w:rFonts w:eastAsia="Times New Roman"/>
        </w:rPr>
        <w:t>Available to all corporate sponsors / partners</w:t>
      </w:r>
    </w:p>
    <w:p w14:paraId="062477F0" w14:textId="77777777" w:rsidR="005F7D81" w:rsidRDefault="005F7D81" w:rsidP="005F7D81">
      <w:pPr>
        <w:numPr>
          <w:ilvl w:val="1"/>
          <w:numId w:val="1"/>
        </w:numPr>
        <w:spacing w:before="100" w:beforeAutospacing="1" w:after="100" w:afterAutospacing="1"/>
        <w:rPr>
          <w:rFonts w:eastAsia="Times New Roman"/>
        </w:rPr>
      </w:pPr>
      <w:r>
        <w:rPr>
          <w:rFonts w:eastAsia="Times New Roman"/>
        </w:rPr>
        <w:t>Individual health options are forthcoming.</w:t>
      </w:r>
    </w:p>
    <w:p w14:paraId="4019EDE8" w14:textId="77777777" w:rsidR="005F7D81" w:rsidRDefault="005F7D81" w:rsidP="005F7D81">
      <w:pPr>
        <w:numPr>
          <w:ilvl w:val="0"/>
          <w:numId w:val="1"/>
        </w:numPr>
        <w:spacing w:before="100" w:beforeAutospacing="1" w:after="100" w:afterAutospacing="1"/>
        <w:rPr>
          <w:rFonts w:eastAsia="Times New Roman"/>
        </w:rPr>
      </w:pPr>
      <w:r>
        <w:rPr>
          <w:rFonts w:eastAsia="Times New Roman"/>
        </w:rPr>
        <w:t>2020 &amp; 2021 were unique, and there were many potential legislative events impacting agencies.  </w:t>
      </w:r>
    </w:p>
    <w:p w14:paraId="3DC8AE34" w14:textId="77777777" w:rsidR="005F7D81" w:rsidRDefault="005F7D81" w:rsidP="005F7D81">
      <w:pPr>
        <w:numPr>
          <w:ilvl w:val="1"/>
          <w:numId w:val="1"/>
        </w:numPr>
        <w:spacing w:before="100" w:beforeAutospacing="1" w:after="100" w:afterAutospacing="1"/>
        <w:rPr>
          <w:rFonts w:eastAsia="Times New Roman"/>
        </w:rPr>
      </w:pPr>
      <w:r>
        <w:rPr>
          <w:rFonts w:eastAsia="Times New Roman"/>
        </w:rPr>
        <w:t>UIA’s unique position enabled us to monitor all activity on a local and national level.  </w:t>
      </w:r>
    </w:p>
    <w:p w14:paraId="56CFE153" w14:textId="77777777" w:rsidR="005F7D81" w:rsidRDefault="005F7D81" w:rsidP="005F7D81">
      <w:pPr>
        <w:numPr>
          <w:ilvl w:val="1"/>
          <w:numId w:val="1"/>
        </w:numPr>
        <w:spacing w:before="100" w:beforeAutospacing="1" w:after="100" w:afterAutospacing="1"/>
        <w:rPr>
          <w:rFonts w:eastAsia="Times New Roman"/>
        </w:rPr>
      </w:pPr>
      <w:r>
        <w:rPr>
          <w:rFonts w:eastAsia="Times New Roman"/>
        </w:rPr>
        <w:t>We made sure all agencies in the state were kept informed. </w:t>
      </w:r>
    </w:p>
    <w:p w14:paraId="0003FE3B" w14:textId="77777777" w:rsidR="005F7D81" w:rsidRDefault="005F7D81" w:rsidP="005F7D81">
      <w:pPr>
        <w:numPr>
          <w:ilvl w:val="0"/>
          <w:numId w:val="1"/>
        </w:numPr>
        <w:spacing w:before="100" w:beforeAutospacing="1" w:after="100" w:afterAutospacing="1"/>
        <w:rPr>
          <w:rFonts w:eastAsia="Times New Roman"/>
        </w:rPr>
      </w:pPr>
      <w:r>
        <w:rPr>
          <w:rFonts w:eastAsia="Times New Roman"/>
        </w:rPr>
        <w:t>Dental Coverage available for you, your staff, families, and even your customers.</w:t>
      </w:r>
    </w:p>
    <w:p w14:paraId="343CBF14" w14:textId="77777777" w:rsidR="005F7D81" w:rsidRDefault="005F7D81" w:rsidP="005F7D81">
      <w:pPr>
        <w:numPr>
          <w:ilvl w:val="0"/>
          <w:numId w:val="1"/>
        </w:numPr>
        <w:spacing w:before="100" w:beforeAutospacing="1" w:after="100" w:afterAutospacing="1"/>
        <w:rPr>
          <w:rFonts w:eastAsia="Times New Roman"/>
        </w:rPr>
      </w:pPr>
      <w:r>
        <w:rPr>
          <w:rFonts w:eastAsia="Times New Roman"/>
        </w:rPr>
        <w:t xml:space="preserve">ACORD Forms Access – for </w:t>
      </w:r>
      <w:r>
        <w:rPr>
          <w:rStyle w:val="Strong"/>
          <w:rFonts w:eastAsia="Times New Roman"/>
        </w:rPr>
        <w:t>free</w:t>
      </w:r>
      <w:r>
        <w:rPr>
          <w:rFonts w:eastAsia="Times New Roman"/>
        </w:rPr>
        <w:t>. </w:t>
      </w:r>
    </w:p>
    <w:p w14:paraId="197B2B1A" w14:textId="77777777" w:rsidR="005F7D81" w:rsidRDefault="005F7D81" w:rsidP="005F7D81">
      <w:pPr>
        <w:numPr>
          <w:ilvl w:val="0"/>
          <w:numId w:val="1"/>
        </w:numPr>
        <w:spacing w:before="100" w:beforeAutospacing="1" w:after="100" w:afterAutospacing="1"/>
        <w:rPr>
          <w:rFonts w:eastAsia="Times New Roman"/>
        </w:rPr>
      </w:pPr>
      <w:r>
        <w:rPr>
          <w:rFonts w:eastAsia="Times New Roman"/>
        </w:rPr>
        <w:t>Market Access.</w:t>
      </w:r>
    </w:p>
    <w:p w14:paraId="253134AA" w14:textId="77777777" w:rsidR="005F7D81" w:rsidRDefault="005F7D81" w:rsidP="005F7D81">
      <w:pPr>
        <w:numPr>
          <w:ilvl w:val="1"/>
          <w:numId w:val="1"/>
        </w:numPr>
        <w:spacing w:before="100" w:beforeAutospacing="1" w:after="100" w:afterAutospacing="1"/>
        <w:rPr>
          <w:rFonts w:eastAsia="Times New Roman"/>
        </w:rPr>
      </w:pPr>
      <w:r>
        <w:rPr>
          <w:rFonts w:eastAsia="Times New Roman"/>
        </w:rPr>
        <w:t xml:space="preserve">HCIT, Mexico, Umbrella, WCF, Markel, CNA, PIE, AM Trust, BBSI, </w:t>
      </w:r>
      <w:proofErr w:type="spellStart"/>
      <w:proofErr w:type="gramStart"/>
      <w:r>
        <w:rPr>
          <w:rFonts w:eastAsia="Times New Roman"/>
        </w:rPr>
        <w:t>WestPac</w:t>
      </w:r>
      <w:proofErr w:type="spellEnd"/>
      <w:r>
        <w:rPr>
          <w:rFonts w:eastAsia="Times New Roman"/>
        </w:rPr>
        <w:t>,  Cannabis</w:t>
      </w:r>
      <w:proofErr w:type="gramEnd"/>
      <w:r>
        <w:rPr>
          <w:rFonts w:eastAsia="Times New Roman"/>
        </w:rPr>
        <w:t>, P&amp;C, Commercial, Special Events</w:t>
      </w:r>
    </w:p>
    <w:p w14:paraId="6BBE2008" w14:textId="77777777" w:rsidR="005F7D81" w:rsidRDefault="005F7D81" w:rsidP="005F7D81">
      <w:pPr>
        <w:numPr>
          <w:ilvl w:val="0"/>
          <w:numId w:val="1"/>
        </w:numPr>
        <w:spacing w:before="100" w:beforeAutospacing="1" w:after="100" w:afterAutospacing="1"/>
        <w:rPr>
          <w:rFonts w:eastAsia="Times New Roman"/>
        </w:rPr>
      </w:pPr>
      <w:r>
        <w:rPr>
          <w:rFonts w:eastAsia="Times New Roman"/>
        </w:rPr>
        <w:t>Exclusive Member Pricing.</w:t>
      </w:r>
    </w:p>
    <w:p w14:paraId="77DFB2EC" w14:textId="77777777" w:rsidR="005F7D81" w:rsidRDefault="005F7D81" w:rsidP="005F7D81">
      <w:pPr>
        <w:numPr>
          <w:ilvl w:val="0"/>
          <w:numId w:val="1"/>
        </w:numPr>
        <w:spacing w:before="100" w:beforeAutospacing="1" w:after="100" w:afterAutospacing="1"/>
        <w:rPr>
          <w:rFonts w:eastAsia="Times New Roman"/>
        </w:rPr>
      </w:pPr>
      <w:r>
        <w:rPr>
          <w:rFonts w:eastAsia="Times New Roman"/>
        </w:rPr>
        <w:t>Agency Management, Payroll, Comparative Raters, &amp; more.</w:t>
      </w:r>
    </w:p>
    <w:p w14:paraId="5BE0126D" w14:textId="77777777" w:rsidR="005F7D81" w:rsidRDefault="005F7D81" w:rsidP="005F7D81">
      <w:pPr>
        <w:numPr>
          <w:ilvl w:val="0"/>
          <w:numId w:val="1"/>
        </w:numPr>
        <w:spacing w:before="100" w:beforeAutospacing="1" w:after="100" w:afterAutospacing="1"/>
        <w:rPr>
          <w:rFonts w:eastAsia="Times New Roman"/>
        </w:rPr>
      </w:pPr>
      <w:r>
        <w:rPr>
          <w:rFonts w:eastAsia="Times New Roman"/>
        </w:rPr>
        <w:t>E&amp;O Markets.</w:t>
      </w:r>
    </w:p>
    <w:p w14:paraId="3E2FC1D4" w14:textId="77777777" w:rsidR="005F7D81" w:rsidRDefault="005F7D81" w:rsidP="005F7D81">
      <w:pPr>
        <w:numPr>
          <w:ilvl w:val="1"/>
          <w:numId w:val="1"/>
        </w:numPr>
        <w:spacing w:before="100" w:beforeAutospacing="1" w:after="100" w:afterAutospacing="1"/>
        <w:rPr>
          <w:rFonts w:eastAsia="Times New Roman"/>
        </w:rPr>
      </w:pPr>
      <w:r>
        <w:rPr>
          <w:rFonts w:eastAsia="Times New Roman"/>
        </w:rPr>
        <w:t>Over 60 markets available.</w:t>
      </w:r>
    </w:p>
    <w:p w14:paraId="492BC0E0" w14:textId="77777777" w:rsidR="005F7D81" w:rsidRDefault="005F7D81" w:rsidP="005F7D81">
      <w:pPr>
        <w:numPr>
          <w:ilvl w:val="0"/>
          <w:numId w:val="1"/>
        </w:numPr>
        <w:spacing w:before="100" w:beforeAutospacing="1" w:after="100" w:afterAutospacing="1"/>
        <w:rPr>
          <w:rFonts w:eastAsia="Times New Roman"/>
        </w:rPr>
      </w:pPr>
      <w:r>
        <w:rPr>
          <w:rFonts w:eastAsia="Times New Roman"/>
        </w:rPr>
        <w:t>Professional Development.</w:t>
      </w:r>
    </w:p>
    <w:p w14:paraId="2E932991" w14:textId="77777777" w:rsidR="005F7D81" w:rsidRDefault="005F7D81" w:rsidP="005F7D81">
      <w:pPr>
        <w:numPr>
          <w:ilvl w:val="1"/>
          <w:numId w:val="1"/>
        </w:numPr>
        <w:spacing w:before="100" w:beforeAutospacing="1" w:after="100" w:afterAutospacing="1"/>
        <w:rPr>
          <w:rFonts w:eastAsia="Times New Roman"/>
        </w:rPr>
      </w:pPr>
      <w:r>
        <w:rPr>
          <w:rFonts w:eastAsia="Times New Roman"/>
        </w:rPr>
        <w:t>CE, CISR, CIC, Rubles, and sales training</w:t>
      </w:r>
    </w:p>
    <w:p w14:paraId="5EAE717F" w14:textId="77777777" w:rsidR="005F7D81" w:rsidRDefault="005F7D81" w:rsidP="005F7D81">
      <w:pPr>
        <w:numPr>
          <w:ilvl w:val="0"/>
          <w:numId w:val="1"/>
        </w:numPr>
        <w:spacing w:before="100" w:beforeAutospacing="1" w:after="100" w:afterAutospacing="1"/>
        <w:rPr>
          <w:rFonts w:eastAsia="Times New Roman"/>
        </w:rPr>
      </w:pPr>
      <w:r>
        <w:rPr>
          <w:rFonts w:eastAsia="Times New Roman"/>
        </w:rPr>
        <w:t>National and local brand recognition.</w:t>
      </w:r>
    </w:p>
    <w:p w14:paraId="6544FC76" w14:textId="77777777" w:rsidR="005F7D81" w:rsidRDefault="005F7D81" w:rsidP="005F7D81">
      <w:pPr>
        <w:numPr>
          <w:ilvl w:val="0"/>
          <w:numId w:val="1"/>
        </w:numPr>
        <w:spacing w:before="100" w:beforeAutospacing="1" w:after="100" w:afterAutospacing="1"/>
        <w:rPr>
          <w:rFonts w:eastAsia="Times New Roman"/>
        </w:rPr>
      </w:pPr>
      <w:r>
        <w:rPr>
          <w:rFonts w:eastAsia="Times New Roman"/>
        </w:rPr>
        <w:t>Agency best practices.</w:t>
      </w:r>
    </w:p>
    <w:p w14:paraId="22962737" w14:textId="77777777" w:rsidR="005F7D81" w:rsidRDefault="005F7D81" w:rsidP="005F7D81">
      <w:pPr>
        <w:numPr>
          <w:ilvl w:val="0"/>
          <w:numId w:val="1"/>
        </w:numPr>
        <w:spacing w:before="100" w:beforeAutospacing="1" w:after="100" w:afterAutospacing="1"/>
        <w:rPr>
          <w:rFonts w:eastAsia="Times New Roman"/>
        </w:rPr>
      </w:pPr>
      <w:r>
        <w:rPr>
          <w:rFonts w:eastAsia="Times New Roman"/>
        </w:rPr>
        <w:t>Networking Opportunities.</w:t>
      </w:r>
    </w:p>
    <w:p w14:paraId="756B357B" w14:textId="77777777" w:rsidR="005F7D81" w:rsidRDefault="005F7D81" w:rsidP="005F7D81">
      <w:pPr>
        <w:pStyle w:val="NormalWeb"/>
        <w:pBdr>
          <w:bottom w:val="single" w:sz="12" w:space="1" w:color="auto"/>
        </w:pBdr>
        <w:jc w:val="center"/>
      </w:pPr>
      <w:hyperlink r:id="rId7" w:history="1">
        <w:r>
          <w:rPr>
            <w:rStyle w:val="Hyperlink"/>
          </w:rPr>
          <w:t>Click Here to Join or Renew with UIA</w:t>
        </w:r>
      </w:hyperlink>
    </w:p>
    <w:p w14:paraId="2CEF9AFB" w14:textId="77777777" w:rsidR="005F7D81" w:rsidRDefault="005F7D81" w:rsidP="005F7D81">
      <w:pPr>
        <w:pStyle w:val="NormalWeb"/>
        <w:pBdr>
          <w:bottom w:val="single" w:sz="12" w:space="1" w:color="auto"/>
        </w:pBdr>
        <w:jc w:val="center"/>
      </w:pPr>
      <w:r>
        <w:rPr>
          <w:rStyle w:val="Strong"/>
          <w:color w:val="2969B0"/>
          <w:sz w:val="36"/>
          <w:szCs w:val="36"/>
        </w:rPr>
        <w:t>National Partner Anniversaries</w:t>
      </w:r>
    </w:p>
    <w:p w14:paraId="7F196D37" w14:textId="77777777" w:rsidR="005F7D81" w:rsidRDefault="005F7D81" w:rsidP="005F7D81">
      <w:pPr>
        <w:pStyle w:val="NormalWeb"/>
        <w:jc w:val="center"/>
      </w:pPr>
      <w:r>
        <w:t>PIA  </w:t>
      </w:r>
      <w:hyperlink r:id="rId8" w:tgtFrame="_blank" w:history="1">
        <w:r>
          <w:rPr>
            <w:rStyle w:val="Hyperlink"/>
          </w:rPr>
          <w:t>PIA's 90th Anniversary video</w:t>
        </w:r>
      </w:hyperlink>
      <w:r>
        <w:t>.                     BIG I  </w:t>
      </w:r>
      <w:hyperlink r:id="rId9" w:history="1">
        <w:r>
          <w:rPr>
            <w:rStyle w:val="Hyperlink"/>
          </w:rPr>
          <w:t>Big I’s 125</w:t>
        </w:r>
        <w:r>
          <w:rPr>
            <w:rStyle w:val="Hyperlink"/>
            <w:vertAlign w:val="superscript"/>
          </w:rPr>
          <w:t>th</w:t>
        </w:r>
        <w:r>
          <w:rPr>
            <w:rStyle w:val="Hyperlink"/>
          </w:rPr>
          <w:t xml:space="preserve"> Anniversary video</w:t>
        </w:r>
      </w:hyperlink>
    </w:p>
    <w:p w14:paraId="0D7FD59D" w14:textId="77777777" w:rsidR="005F7D81" w:rsidRDefault="005F7D81" w:rsidP="005F7D81">
      <w:pPr>
        <w:pStyle w:val="NormalWeb"/>
        <w:pBdr>
          <w:bottom w:val="single" w:sz="12" w:space="1" w:color="auto"/>
        </w:pBdr>
      </w:pPr>
      <w:r>
        <w:t>Joining UIA provides a unique membership experience.  When you join UIA, not only do you gain access to UIA’s award winning value offering, you gain access to both national associations – PIA and Big I (IIABA).  Both organizations are celebrating milestone anniversaries.  Take a moment to enjoy the videos linked above to learn more about the value and influence you gain with your membership. </w:t>
      </w:r>
    </w:p>
    <w:p w14:paraId="7C329A9C" w14:textId="77777777" w:rsidR="005F7D81" w:rsidRDefault="005F7D81" w:rsidP="005F7D81">
      <w:pPr>
        <w:pStyle w:val="NormalWeb"/>
        <w:pBdr>
          <w:bottom w:val="single" w:sz="12" w:space="1" w:color="auto"/>
        </w:pBdr>
      </w:pPr>
    </w:p>
    <w:p w14:paraId="3C6243D0" w14:textId="77777777" w:rsidR="005F7D81" w:rsidRDefault="005F7D81" w:rsidP="005F7D81">
      <w:pPr>
        <w:pStyle w:val="NormalWeb"/>
        <w:jc w:val="center"/>
      </w:pPr>
      <w:r>
        <w:rPr>
          <w:rStyle w:val="Strong"/>
          <w:color w:val="2969B0"/>
          <w:sz w:val="36"/>
          <w:szCs w:val="36"/>
        </w:rPr>
        <w:t>2021 Best Practices Study Update Released</w:t>
      </w:r>
    </w:p>
    <w:p w14:paraId="20D06732" w14:textId="77777777" w:rsidR="005F7D81" w:rsidRDefault="005F7D81" w:rsidP="005F7D81">
      <w:pPr>
        <w:pStyle w:val="NormalWeb"/>
      </w:pPr>
      <w:r>
        <w:rPr>
          <w:rFonts w:ascii="Arial" w:hAnsi="Arial" w:cs="Arial"/>
          <w:color w:val="000000"/>
          <w:sz w:val="21"/>
          <w:szCs w:val="21"/>
        </w:rPr>
        <w:t xml:space="preserve">Despite early concerns in 2020 regarding the coronavirus pandemic, Best Practices agencies adapted quickly to a remote work strategy to serve their customers and posted remarkable results, according to the 2021 update of the Best Practices Study by the Big “I" and Reagan Consulting. This update is the final one in its three-year cycle, examining the firms that qualified as a 2019 Best </w:t>
      </w:r>
      <w:r>
        <w:rPr>
          <w:rFonts w:ascii="Arial" w:hAnsi="Arial" w:cs="Arial"/>
          <w:color w:val="000000"/>
          <w:sz w:val="21"/>
          <w:szCs w:val="21"/>
        </w:rPr>
        <w:lastRenderedPageBreak/>
        <w:t>Practices Agency. The study provides critical performance benchmarks in six agency revenue categories ranging from under $1.25 million to over $25 million. </w:t>
      </w:r>
      <w:hyperlink r:id="rId10" w:tgtFrame="_blank" w:tooltip="https://www.independentagent.com/best-practices/Pages/Products/2021BestPracticesStudyUpdate.aspx" w:history="1">
        <w:r>
          <w:rPr>
            <w:rStyle w:val="Hyperlink"/>
            <w:rFonts w:ascii="Arial" w:hAnsi="Arial" w:cs="Arial"/>
            <w:sz w:val="21"/>
            <w:szCs w:val="21"/>
          </w:rPr>
          <w:t>Read More</w:t>
        </w:r>
      </w:hyperlink>
    </w:p>
    <w:p w14:paraId="76139A77" w14:textId="77777777" w:rsidR="005F7D81" w:rsidRDefault="005F7D81" w:rsidP="005F7D81">
      <w:pPr>
        <w:pStyle w:val="NormalWeb"/>
      </w:pPr>
    </w:p>
    <w:p w14:paraId="6919B500" w14:textId="77777777" w:rsidR="005F7D81" w:rsidRDefault="005F7D81" w:rsidP="005F7D81">
      <w:pPr>
        <w:pStyle w:val="NormalWeb"/>
        <w:jc w:val="center"/>
      </w:pPr>
      <w:r>
        <w:rPr>
          <w:rStyle w:val="Strong"/>
          <w:color w:val="2969B0"/>
          <w:sz w:val="36"/>
          <w:szCs w:val="36"/>
        </w:rPr>
        <w:t>Cyber Insurance Premiums Up 7% In 2021</w:t>
      </w:r>
    </w:p>
    <w:p w14:paraId="1A419EE3" w14:textId="77777777" w:rsidR="005F7D81" w:rsidRDefault="005F7D81" w:rsidP="005F7D81">
      <w:pPr>
        <w:pStyle w:val="NormalWeb"/>
      </w:pPr>
      <w:r>
        <w:rPr>
          <w:color w:val="000000"/>
          <w:sz w:val="21"/>
          <w:szCs w:val="21"/>
        </w:rPr>
        <w:t xml:space="preserve">Since the start of the year, cyber insurance rates have increased 7% for small businesses, according to </w:t>
      </w:r>
      <w:proofErr w:type="spellStart"/>
      <w:r>
        <w:rPr>
          <w:color w:val="000000"/>
          <w:sz w:val="21"/>
          <w:szCs w:val="21"/>
        </w:rPr>
        <w:t>AdvisorSmith</w:t>
      </w:r>
      <w:proofErr w:type="spellEnd"/>
      <w:r>
        <w:rPr>
          <w:color w:val="000000"/>
          <w:sz w:val="21"/>
          <w:szCs w:val="21"/>
        </w:rPr>
        <w:t xml:space="preserve"> Solutions, Inc., which estimated organizations of this size that are considered low-risk see average annual cyber insurance premiums of $1,589 for $1 million in coverage. </w:t>
      </w:r>
      <w:hyperlink r:id="rId11" w:tgtFrame="_blank" w:history="1">
        <w:r>
          <w:rPr>
            <w:rStyle w:val="Hyperlink"/>
            <w:sz w:val="21"/>
            <w:szCs w:val="21"/>
          </w:rPr>
          <w:t>Learn More</w:t>
        </w:r>
      </w:hyperlink>
    </w:p>
    <w:p w14:paraId="627934CB" w14:textId="77777777" w:rsidR="005F7D81" w:rsidRDefault="005F7D81" w:rsidP="005F7D81">
      <w:pPr>
        <w:pStyle w:val="NormalWeb"/>
      </w:pPr>
    </w:p>
    <w:p w14:paraId="5EEB30C7" w14:textId="77777777" w:rsidR="005F7D81" w:rsidRDefault="005F7D81" w:rsidP="005F7D81">
      <w:pPr>
        <w:pStyle w:val="NormalWeb"/>
        <w:jc w:val="center"/>
      </w:pPr>
      <w:r>
        <w:rPr>
          <w:rStyle w:val="Strong"/>
          <w:color w:val="2969B0"/>
          <w:sz w:val="36"/>
          <w:szCs w:val="36"/>
        </w:rPr>
        <w:t>Biden’s Vaccine Plan Puts OSHA in Spotlight; </w:t>
      </w:r>
    </w:p>
    <w:p w14:paraId="7FBB24BF" w14:textId="77777777" w:rsidR="005F7D81" w:rsidRDefault="005F7D81" w:rsidP="005F7D81">
      <w:pPr>
        <w:pStyle w:val="NormalWeb"/>
        <w:jc w:val="center"/>
      </w:pPr>
      <w:r>
        <w:rPr>
          <w:rStyle w:val="Strong"/>
          <w:color w:val="2969B0"/>
          <w:sz w:val="36"/>
          <w:szCs w:val="36"/>
        </w:rPr>
        <w:t>Expected to Trigger Legal Challenges</w:t>
      </w:r>
    </w:p>
    <w:p w14:paraId="497DA727" w14:textId="77777777" w:rsidR="005F7D81" w:rsidRDefault="005F7D81" w:rsidP="005F7D81">
      <w:pPr>
        <w:pStyle w:val="NormalWeb"/>
      </w:pPr>
      <w:r>
        <w:t xml:space="preserve">President Joe Biden’s sweeping new vaccine requirements have Republican governors threatening lawsuits. His unapologetic response: “Have at it.” The administration is gearing up for another major clash between federal and state rule. But while many details about the rules remain unknown, Biden appears to be on firm legal ground to issue the directive in the name of protecting employee safety, according to several experts interviewed by The Associated Press. </w:t>
      </w:r>
      <w:hyperlink r:id="rId12" w:tgtFrame="_blank" w:tooltip="https://www.insurancejournal.com/news/national/2021/09/13/631302.htm" w:history="1">
        <w:r>
          <w:rPr>
            <w:rStyle w:val="Hyperlink"/>
          </w:rPr>
          <w:t>Read More</w:t>
        </w:r>
      </w:hyperlink>
    </w:p>
    <w:p w14:paraId="74824F11" w14:textId="77777777" w:rsidR="005F7D81" w:rsidRDefault="005F7D81" w:rsidP="005F7D81">
      <w:pPr>
        <w:pStyle w:val="Heading1"/>
        <w:spacing w:before="0" w:beforeAutospacing="0" w:after="360" w:afterAutospacing="0"/>
        <w:jc w:val="center"/>
        <w:rPr>
          <w:rFonts w:eastAsia="Times New Roman"/>
        </w:rPr>
      </w:pPr>
      <w:r>
        <w:rPr>
          <w:rStyle w:val="Strong"/>
          <w:rFonts w:eastAsia="Times New Roman"/>
          <w:b/>
          <w:bCs/>
          <w:color w:val="2969B0"/>
          <w:sz w:val="36"/>
          <w:szCs w:val="36"/>
        </w:rPr>
        <w:t>NFIP Changes - UIA Has Options</w:t>
      </w:r>
    </w:p>
    <w:p w14:paraId="46203F74" w14:textId="77777777" w:rsidR="005F7D81" w:rsidRDefault="005F7D81" w:rsidP="005F7D81">
      <w:pPr>
        <w:pStyle w:val="NormalWeb"/>
        <w:spacing w:after="360" w:afterAutospacing="0"/>
        <w:jc w:val="center"/>
      </w:pPr>
      <w:r>
        <w:t xml:space="preserve">Do you have a book of business with NFIP?  If so, here are some changes coming your way.  Neptune sent </w:t>
      </w:r>
      <w:proofErr w:type="spellStart"/>
      <w:r>
        <w:t>our</w:t>
      </w:r>
      <w:proofErr w:type="spellEnd"/>
      <w:r>
        <w:t xml:space="preserve"> and email recently explaining NFIP estimates that 77% of policyholders will see a premium increase.  The average premium increase is estimated to be $100 per year per policy.  It is also changing its rating system, and will take effect on 10/1/ 2021 for new business, and 4/22/2022 for renewal business.  </w:t>
      </w:r>
    </w:p>
    <w:p w14:paraId="5E2F1DC7" w14:textId="77777777" w:rsidR="005F7D81" w:rsidRDefault="005F7D81" w:rsidP="005F7D81">
      <w:pPr>
        <w:pStyle w:val="NormalWeb"/>
        <w:spacing w:after="360" w:afterAutospacing="0"/>
      </w:pPr>
      <w:r>
        <w:t>They will start utilizing other data in their rates, such as annual rainfall, the number of stories, brick or frame construction, foundation type, use type (primary or secondary), prior flood claims, etc.  </w:t>
      </w:r>
    </w:p>
    <w:p w14:paraId="509656ED" w14:textId="77777777" w:rsidR="005F7D81" w:rsidRDefault="005F7D81" w:rsidP="005F7D81">
      <w:pPr>
        <w:pStyle w:val="Heading1"/>
        <w:spacing w:before="0" w:beforeAutospacing="0" w:after="360" w:afterAutospacing="0"/>
        <w:jc w:val="center"/>
        <w:rPr>
          <w:rFonts w:eastAsia="Times New Roman"/>
        </w:rPr>
      </w:pPr>
      <w:r>
        <w:rPr>
          <w:rStyle w:val="Strong"/>
          <w:rFonts w:eastAsia="Times New Roman"/>
          <w:b/>
          <w:bCs/>
          <w:sz w:val="27"/>
          <w:szCs w:val="27"/>
        </w:rPr>
        <w:t>Things to Note:</w:t>
      </w:r>
    </w:p>
    <w:p w14:paraId="329190B3" w14:textId="77777777" w:rsidR="005F7D81" w:rsidRDefault="005F7D81" w:rsidP="005F7D81">
      <w:pPr>
        <w:pStyle w:val="NormalWeb"/>
        <w:spacing w:after="360" w:afterAutospacing="0"/>
        <w:jc w:val="center"/>
      </w:pPr>
      <w:r>
        <w:t>Flood Zones and BFE are going away.</w:t>
      </w:r>
    </w:p>
    <w:p w14:paraId="1568EB43" w14:textId="77777777" w:rsidR="005F7D81" w:rsidRDefault="005F7D81" w:rsidP="005F7D81">
      <w:pPr>
        <w:pStyle w:val="NormalWeb"/>
        <w:spacing w:after="360" w:afterAutospacing="0"/>
        <w:jc w:val="center"/>
      </w:pPr>
      <w:r>
        <w:t>Rates will go up for higher valued homes.</w:t>
      </w:r>
    </w:p>
    <w:p w14:paraId="751620B5" w14:textId="77777777" w:rsidR="005F7D81" w:rsidRDefault="005F7D81" w:rsidP="005F7D81">
      <w:pPr>
        <w:pStyle w:val="NormalWeb"/>
        <w:spacing w:after="360" w:afterAutospacing="0"/>
        <w:jc w:val="center"/>
      </w:pPr>
      <w:r>
        <w:t>Repeat claims appear to be a problem for NFIP.</w:t>
      </w:r>
    </w:p>
    <w:p w14:paraId="6CF1C8DF" w14:textId="77777777" w:rsidR="005F7D81" w:rsidRDefault="005F7D81" w:rsidP="005F7D81">
      <w:pPr>
        <w:pStyle w:val="NormalWeb"/>
        <w:spacing w:after="360" w:afterAutospacing="0"/>
        <w:jc w:val="center"/>
      </w:pPr>
      <w:r>
        <w:t>Policies that see a rate increase will transition over five years to the correct rate at 18% per year.</w:t>
      </w:r>
    </w:p>
    <w:p w14:paraId="12B3FC70" w14:textId="77777777" w:rsidR="005F7D81" w:rsidRDefault="005F7D81" w:rsidP="005F7D81">
      <w:pPr>
        <w:pStyle w:val="NormalWeb"/>
        <w:spacing w:after="360" w:afterAutospacing="0"/>
        <w:jc w:val="center"/>
      </w:pPr>
      <w:r>
        <w:lastRenderedPageBreak/>
        <w:t>The application will be redesigned and streamlined.</w:t>
      </w:r>
    </w:p>
    <w:p w14:paraId="1DE81E0B" w14:textId="77777777" w:rsidR="005F7D81" w:rsidRDefault="005F7D81" w:rsidP="005F7D81">
      <w:pPr>
        <w:pStyle w:val="NormalWeb"/>
        <w:spacing w:after="360" w:afterAutospacing="0"/>
      </w:pPr>
      <w:r>
        <w:t>Renewals starting 10-1 can be priced in the new program manually if agents want. However, you'll want to keep in mind even with their new quoting system available now; it continues to be a slow process.</w:t>
      </w:r>
    </w:p>
    <w:p w14:paraId="6CD55F2A" w14:textId="77777777" w:rsidR="005F7D81" w:rsidRDefault="005F7D81" w:rsidP="005F7D81">
      <w:pPr>
        <w:pStyle w:val="NormalWeb"/>
        <w:spacing w:after="360" w:afterAutospacing="0"/>
      </w:pPr>
      <w:r>
        <w:t>They are trying to sell more policies by better pricing for the risk and close the uninsured gap.</w:t>
      </w:r>
    </w:p>
    <w:p w14:paraId="50B0BFEC" w14:textId="77777777" w:rsidR="005F7D81" w:rsidRDefault="005F7D81" w:rsidP="005F7D81">
      <w:pPr>
        <w:pStyle w:val="NormalWeb"/>
        <w:spacing w:after="360" w:afterAutospacing="0"/>
      </w:pPr>
      <w:r>
        <w:t>HCIT continues to be one of the easiest application processes in the flood market. It's competitive in price and has the broadest coverage, covering landslides and earthquakes on top of floods, which you won't find with any other carrier out there for no additional cost.</w:t>
      </w:r>
    </w:p>
    <w:p w14:paraId="27BFAFB4" w14:textId="77777777" w:rsidR="005F7D81" w:rsidRDefault="005F7D81" w:rsidP="005F7D81">
      <w:pPr>
        <w:pStyle w:val="NormalWeb"/>
        <w:spacing w:after="360" w:afterAutospacing="0"/>
      </w:pPr>
      <w:r>
        <w:t>HCIT and our underwriters at Lloyds care about our clients, and the last thing we want is for a catastrophe to derail their life. However, we understand that nature has a mind of its own, and disasters happen, and when it does, HCIT will be here to cover the loss without giving them the runaround.</w:t>
      </w:r>
    </w:p>
    <w:p w14:paraId="7FC4669A" w14:textId="77777777" w:rsidR="005F7D81" w:rsidRDefault="005F7D81" w:rsidP="005F7D81">
      <w:pPr>
        <w:pStyle w:val="Heading1"/>
        <w:spacing w:before="0" w:beforeAutospacing="0" w:after="360" w:afterAutospacing="0"/>
        <w:jc w:val="center"/>
        <w:rPr>
          <w:rFonts w:eastAsia="Times New Roman"/>
        </w:rPr>
      </w:pPr>
      <w:r>
        <w:rPr>
          <w:rFonts w:eastAsia="Times New Roman"/>
        </w:rPr>
        <w:t>HCIT IS HERE TO HELP!</w:t>
      </w:r>
    </w:p>
    <w:p w14:paraId="2CA11676" w14:textId="77777777" w:rsidR="005F7D81" w:rsidRDefault="005F7D81" w:rsidP="005F7D81">
      <w:pPr>
        <w:pStyle w:val="NormalWeb"/>
        <w:spacing w:after="360" w:afterAutospacing="0"/>
      </w:pPr>
      <w:r>
        <w:t>With all these changes, we would love a chance to quote your flood policies coming up for renewal. Please reach out to us with any questions. Remember theirs no wait time to see what your insured's premium will be. It's directly on the front of our application. If you need to know the premium for anything over 1,000,000, please email us, and we'll email you back the premium amount. </w:t>
      </w:r>
    </w:p>
    <w:p w14:paraId="3AE771BA" w14:textId="77777777" w:rsidR="005F7D81" w:rsidRDefault="005F7D81" w:rsidP="005F7D81">
      <w:pPr>
        <w:rPr>
          <w:rFonts w:eastAsia="Times New Roman"/>
        </w:rPr>
      </w:pPr>
      <w:r>
        <w:rPr>
          <w:rFonts w:eastAsia="Times New Roman"/>
        </w:rPr>
        <w:t> We look forward to doing business with you!  </w:t>
      </w:r>
      <w:hyperlink r:id="rId13" w:history="1">
        <w:r>
          <w:rPr>
            <w:rStyle w:val="Hyperlink"/>
            <w:rFonts w:eastAsia="Times New Roman"/>
          </w:rPr>
          <w:t>Click Here for an application and more information. </w:t>
        </w:r>
      </w:hyperlink>
      <w:r>
        <w:rPr>
          <w:rFonts w:eastAsia="Times New Roman"/>
        </w:rPr>
        <w:t> </w:t>
      </w:r>
    </w:p>
    <w:p w14:paraId="5C02C3A3" w14:textId="77777777" w:rsidR="005F7D81" w:rsidRDefault="005F7D81" w:rsidP="005F7D81">
      <w:pPr>
        <w:pStyle w:val="NormalWeb"/>
        <w:jc w:val="center"/>
      </w:pPr>
      <w:r>
        <w:rPr>
          <w:rStyle w:val="Strong"/>
          <w:color w:val="2969B0"/>
          <w:sz w:val="36"/>
          <w:szCs w:val="36"/>
        </w:rPr>
        <w:t>Dental Coverage – available now!</w:t>
      </w:r>
    </w:p>
    <w:p w14:paraId="71182099" w14:textId="77777777" w:rsidR="005F7D81" w:rsidRDefault="005F7D81" w:rsidP="005F7D81">
      <w:pPr>
        <w:pStyle w:val="NormalWeb"/>
        <w:jc w:val="center"/>
      </w:pPr>
      <w:r>
        <w:t>Visit UIA’s home page to learn more and sign up.</w:t>
      </w:r>
    </w:p>
    <w:p w14:paraId="45A78C5C" w14:textId="77777777" w:rsidR="005F7D81" w:rsidRDefault="005F7D81" w:rsidP="005F7D81">
      <w:pPr>
        <w:pStyle w:val="NormalWeb"/>
      </w:pPr>
      <w:r>
        <w:t> </w:t>
      </w:r>
      <w:r>
        <w:rPr>
          <w:b/>
        </w:rPr>
        <w:t>Product Highlights</w:t>
      </w:r>
    </w:p>
    <w:p w14:paraId="47C08C26" w14:textId="77777777" w:rsidR="005F7D81" w:rsidRDefault="005F7D81" w:rsidP="005F7D81">
      <w:pPr>
        <w:numPr>
          <w:ilvl w:val="0"/>
          <w:numId w:val="2"/>
        </w:numPr>
        <w:spacing w:before="100" w:beforeAutospacing="1" w:after="100" w:afterAutospacing="1"/>
        <w:rPr>
          <w:rFonts w:eastAsia="Times New Roman"/>
        </w:rPr>
      </w:pPr>
      <w:r>
        <w:rPr>
          <w:rFonts w:eastAsia="Times New Roman"/>
        </w:rPr>
        <w:t>Always open enrollment – available year around.</w:t>
      </w:r>
    </w:p>
    <w:p w14:paraId="40CD68C5" w14:textId="77777777" w:rsidR="005F7D81" w:rsidRDefault="005F7D81" w:rsidP="005F7D81">
      <w:pPr>
        <w:numPr>
          <w:ilvl w:val="0"/>
          <w:numId w:val="2"/>
        </w:numPr>
        <w:spacing w:before="100" w:beforeAutospacing="1" w:after="100" w:afterAutospacing="1"/>
        <w:rPr>
          <w:rFonts w:eastAsia="Times New Roman"/>
        </w:rPr>
      </w:pPr>
      <w:r>
        <w:rPr>
          <w:rFonts w:eastAsia="Times New Roman"/>
        </w:rPr>
        <w:t>Three coverage options – you pick your coverage and cost.</w:t>
      </w:r>
    </w:p>
    <w:p w14:paraId="233914AD" w14:textId="77777777" w:rsidR="005F7D81" w:rsidRDefault="005F7D81" w:rsidP="005F7D81">
      <w:pPr>
        <w:numPr>
          <w:ilvl w:val="0"/>
          <w:numId w:val="2"/>
        </w:numPr>
        <w:spacing w:before="100" w:beforeAutospacing="1" w:after="100" w:afterAutospacing="1"/>
        <w:rPr>
          <w:rFonts w:eastAsia="Times New Roman"/>
        </w:rPr>
      </w:pPr>
      <w:r>
        <w:rPr>
          <w:rFonts w:eastAsia="Times New Roman"/>
        </w:rPr>
        <w:t>Orthodontic coverage options. </w:t>
      </w:r>
    </w:p>
    <w:p w14:paraId="5FDAF2C8" w14:textId="77777777" w:rsidR="005F7D81" w:rsidRDefault="005F7D81" w:rsidP="005F7D81">
      <w:pPr>
        <w:numPr>
          <w:ilvl w:val="0"/>
          <w:numId w:val="2"/>
        </w:numPr>
        <w:spacing w:before="100" w:beforeAutospacing="1" w:after="100" w:afterAutospacing="1"/>
        <w:rPr>
          <w:rFonts w:eastAsia="Times New Roman"/>
        </w:rPr>
      </w:pPr>
      <w:r>
        <w:rPr>
          <w:rFonts w:eastAsia="Times New Roman"/>
        </w:rPr>
        <w:t>All owners, managers, staff, and their families are eligible. </w:t>
      </w:r>
    </w:p>
    <w:p w14:paraId="6DA0DCDD" w14:textId="77777777" w:rsidR="005F7D81" w:rsidRDefault="005F7D81" w:rsidP="005F7D81">
      <w:pPr>
        <w:numPr>
          <w:ilvl w:val="0"/>
          <w:numId w:val="2"/>
        </w:numPr>
        <w:spacing w:before="100" w:beforeAutospacing="1" w:after="100" w:afterAutospacing="1"/>
        <w:rPr>
          <w:rFonts w:eastAsia="Times New Roman"/>
        </w:rPr>
      </w:pPr>
      <w:r>
        <w:rPr>
          <w:rFonts w:eastAsia="Times New Roman"/>
        </w:rPr>
        <w:t>Standard program waiting periods can be waived with proof of prior coverage.</w:t>
      </w:r>
    </w:p>
    <w:p w14:paraId="4F45EDF0" w14:textId="77777777" w:rsidR="005F7D81" w:rsidRDefault="005F7D81" w:rsidP="005F7D81">
      <w:pPr>
        <w:pStyle w:val="NormalWeb"/>
        <w:jc w:val="center"/>
      </w:pPr>
      <w:hyperlink r:id="rId14" w:history="1">
        <w:r>
          <w:rPr>
            <w:rStyle w:val="Hyperlink"/>
          </w:rPr>
          <w:t>Click Here</w:t>
        </w:r>
      </w:hyperlink>
    </w:p>
    <w:p w14:paraId="48C60081" w14:textId="77777777" w:rsidR="005F7D81" w:rsidRDefault="005F7D81" w:rsidP="005F7D81">
      <w:pPr>
        <w:pStyle w:val="NormalWeb"/>
        <w:jc w:val="center"/>
      </w:pPr>
      <w:r>
        <w:t xml:space="preserve">Contact Matt Child for more information – (801)269-1200 or </w:t>
      </w:r>
      <w:hyperlink r:id="rId15" w:history="1">
        <w:r>
          <w:rPr>
            <w:rStyle w:val="Hyperlink"/>
          </w:rPr>
          <w:t>mattchild@Utahia.org</w:t>
        </w:r>
      </w:hyperlink>
      <w:r>
        <w:t xml:space="preserve">  </w:t>
      </w:r>
    </w:p>
    <w:p w14:paraId="6F0E396A" w14:textId="77777777" w:rsidR="005F7D81" w:rsidRDefault="005F7D81" w:rsidP="005F7D81">
      <w:pPr>
        <w:pStyle w:val="NormalWeb"/>
        <w:jc w:val="center"/>
      </w:pPr>
      <w:bookmarkStart w:id="3" w:name="_Hlk63244824"/>
      <w:r>
        <w:rPr>
          <w:rStyle w:val="Strong"/>
          <w:bCs w:val="0"/>
          <w:color w:val="2969B0"/>
          <w:sz w:val="36"/>
          <w:szCs w:val="36"/>
        </w:rPr>
        <w:t>2022 Events – </w:t>
      </w:r>
      <w:bookmarkEnd w:id="3"/>
      <w:r>
        <w:rPr>
          <w:rStyle w:val="Strong"/>
          <w:color w:val="2969B0"/>
          <w:sz w:val="36"/>
          <w:szCs w:val="36"/>
        </w:rPr>
        <w:fldChar w:fldCharType="begin"/>
      </w:r>
      <w:r>
        <w:rPr>
          <w:rStyle w:val="Strong"/>
          <w:color w:val="2969B0"/>
          <w:sz w:val="36"/>
          <w:szCs w:val="36"/>
        </w:rPr>
        <w:instrText xml:space="preserve"> HYPERLINK "https://uaiia.growthzoneapp.com/ap/r/02ffa742a30e43b5a4736554e3608a6b" </w:instrText>
      </w:r>
      <w:r>
        <w:rPr>
          <w:rStyle w:val="Strong"/>
          <w:color w:val="2969B0"/>
          <w:sz w:val="36"/>
          <w:szCs w:val="36"/>
        </w:rPr>
        <w:fldChar w:fldCharType="separate"/>
      </w:r>
      <w:r>
        <w:rPr>
          <w:rStyle w:val="Hyperlink"/>
          <w:b/>
          <w:sz w:val="36"/>
          <w:szCs w:val="36"/>
        </w:rPr>
        <w:t>Register Here</w:t>
      </w:r>
      <w:r>
        <w:rPr>
          <w:rStyle w:val="Strong"/>
          <w:color w:val="2969B0"/>
          <w:sz w:val="36"/>
          <w:szCs w:val="36"/>
        </w:rPr>
        <w:fldChar w:fldCharType="end"/>
      </w:r>
    </w:p>
    <w:p w14:paraId="0FBD8E92" w14:textId="77777777" w:rsidR="005F7D81" w:rsidRDefault="005F7D81" w:rsidP="005F7D81">
      <w:pPr>
        <w:pStyle w:val="NormalWeb"/>
        <w:pBdr>
          <w:bottom w:val="single" w:sz="12" w:space="1" w:color="auto"/>
        </w:pBdr>
      </w:pPr>
      <w:r>
        <w:lastRenderedPageBreak/>
        <w:t>UIA Anticipates a robust meeting and event schedule for 2022.  We encourage everyone to register early, as space will be limited, and value higher than ever!</w:t>
      </w:r>
    </w:p>
    <w:p w14:paraId="761342A4" w14:textId="77777777" w:rsidR="005F7D81" w:rsidRDefault="005F7D81" w:rsidP="005F7D81">
      <w:pPr>
        <w:pStyle w:val="NormalWeb"/>
        <w:pBdr>
          <w:bottom w:val="single" w:sz="12" w:space="1" w:color="auto"/>
        </w:pBdr>
      </w:pPr>
      <w:r>
        <w:t>January</w:t>
      </w:r>
    </w:p>
    <w:p w14:paraId="5BF071FB" w14:textId="77777777" w:rsidR="005F7D81" w:rsidRDefault="005F7D81" w:rsidP="005F7D81">
      <w:pPr>
        <w:pStyle w:val="NormalWeb"/>
        <w:pBdr>
          <w:bottom w:val="single" w:sz="12" w:space="1" w:color="auto"/>
        </w:pBdr>
      </w:pPr>
      <w:r>
        <w:t>            11        CISR</w:t>
      </w:r>
    </w:p>
    <w:p w14:paraId="3251934F" w14:textId="77777777" w:rsidR="005F7D81" w:rsidRDefault="005F7D81" w:rsidP="005F7D81">
      <w:pPr>
        <w:pStyle w:val="NormalWeb"/>
        <w:pBdr>
          <w:bottom w:val="single" w:sz="12" w:space="1" w:color="auto"/>
        </w:pBdr>
      </w:pPr>
      <w:r>
        <w:t>            19-20   CIC</w:t>
      </w:r>
    </w:p>
    <w:p w14:paraId="7E8D1177" w14:textId="77777777" w:rsidR="005F7D81" w:rsidRDefault="005F7D81" w:rsidP="005F7D81">
      <w:pPr>
        <w:pStyle w:val="NormalWeb"/>
        <w:pBdr>
          <w:bottom w:val="single" w:sz="12" w:space="1" w:color="auto"/>
        </w:pBdr>
      </w:pPr>
      <w:r>
        <w:t>February</w:t>
      </w:r>
    </w:p>
    <w:p w14:paraId="04E40549" w14:textId="77777777" w:rsidR="005F7D81" w:rsidRDefault="005F7D81" w:rsidP="005F7D81">
      <w:pPr>
        <w:pStyle w:val="NormalWeb"/>
        <w:pBdr>
          <w:bottom w:val="single" w:sz="12" w:space="1" w:color="auto"/>
        </w:pBdr>
      </w:pPr>
      <w:r>
        <w:t xml:space="preserve">            9-10     2021 Convention and Tradeshow </w:t>
      </w:r>
      <w:hyperlink r:id="rId16" w:history="1">
        <w:r>
          <w:rPr>
            <w:rStyle w:val="Hyperlink"/>
          </w:rPr>
          <w:t>Register Here</w:t>
        </w:r>
      </w:hyperlink>
    </w:p>
    <w:p w14:paraId="3AAB6928" w14:textId="77777777" w:rsidR="005F7D81" w:rsidRDefault="005F7D81" w:rsidP="005F7D81">
      <w:pPr>
        <w:pStyle w:val="NormalWeb"/>
        <w:pBdr>
          <w:bottom w:val="single" w:sz="12" w:space="1" w:color="auto"/>
        </w:pBdr>
      </w:pPr>
      <w:r>
        <w:t>            15        CISR</w:t>
      </w:r>
    </w:p>
    <w:p w14:paraId="5CEE00BE" w14:textId="77777777" w:rsidR="005F7D81" w:rsidRDefault="005F7D81" w:rsidP="005F7D81">
      <w:pPr>
        <w:pStyle w:val="NormalWeb"/>
        <w:pBdr>
          <w:bottom w:val="single" w:sz="12" w:space="1" w:color="auto"/>
        </w:pBdr>
      </w:pPr>
      <w:r>
        <w:t>            16-17   CIC</w:t>
      </w:r>
    </w:p>
    <w:p w14:paraId="319F515D" w14:textId="77777777" w:rsidR="005F7D81" w:rsidRDefault="005F7D81" w:rsidP="005F7D81">
      <w:pPr>
        <w:pStyle w:val="NormalWeb"/>
        <w:pBdr>
          <w:bottom w:val="single" w:sz="12" w:space="1" w:color="auto"/>
        </w:pBdr>
      </w:pPr>
      <w:r>
        <w:t>            24        Lunch on the Hill</w:t>
      </w:r>
    </w:p>
    <w:p w14:paraId="48013C8B" w14:textId="77777777" w:rsidR="005F7D81" w:rsidRDefault="005F7D81" w:rsidP="005F7D81">
      <w:pPr>
        <w:pStyle w:val="NormalWeb"/>
        <w:pBdr>
          <w:bottom w:val="single" w:sz="12" w:space="1" w:color="auto"/>
        </w:pBdr>
      </w:pPr>
      <w:r>
        <w:t>March</w:t>
      </w:r>
    </w:p>
    <w:p w14:paraId="727C7F94" w14:textId="77777777" w:rsidR="005F7D81" w:rsidRDefault="005F7D81" w:rsidP="005F7D81">
      <w:pPr>
        <w:pStyle w:val="NormalWeb"/>
        <w:pBdr>
          <w:bottom w:val="single" w:sz="12" w:space="1" w:color="auto"/>
        </w:pBdr>
      </w:pPr>
      <w:r>
        <w:t>            15        CISR</w:t>
      </w:r>
    </w:p>
    <w:p w14:paraId="2D373DDD" w14:textId="77777777" w:rsidR="005F7D81" w:rsidRDefault="005F7D81" w:rsidP="005F7D81">
      <w:pPr>
        <w:pStyle w:val="NormalWeb"/>
        <w:pBdr>
          <w:bottom w:val="single" w:sz="12" w:space="1" w:color="auto"/>
        </w:pBdr>
      </w:pPr>
      <w:r>
        <w:t>            16-18   CIC</w:t>
      </w:r>
    </w:p>
    <w:p w14:paraId="3B4D0CBF" w14:textId="77777777" w:rsidR="005F7D81" w:rsidRDefault="005F7D81" w:rsidP="005F7D81">
      <w:pPr>
        <w:pStyle w:val="NormalWeb"/>
        <w:pBdr>
          <w:bottom w:val="single" w:sz="12" w:space="1" w:color="auto"/>
        </w:pBdr>
      </w:pPr>
      <w:r>
        <w:t>April</w:t>
      </w:r>
    </w:p>
    <w:p w14:paraId="15EEBD7A" w14:textId="77777777" w:rsidR="005F7D81" w:rsidRDefault="005F7D81" w:rsidP="005F7D81">
      <w:pPr>
        <w:pStyle w:val="NormalWeb"/>
        <w:pBdr>
          <w:bottom w:val="single" w:sz="12" w:space="1" w:color="auto"/>
        </w:pBdr>
      </w:pPr>
      <w:r>
        <w:t>            5          March Madness Lunch</w:t>
      </w:r>
    </w:p>
    <w:p w14:paraId="02E7ACBE" w14:textId="77777777" w:rsidR="005F7D81" w:rsidRDefault="005F7D81" w:rsidP="005F7D81">
      <w:pPr>
        <w:pStyle w:val="NormalWeb"/>
        <w:pBdr>
          <w:bottom w:val="single" w:sz="12" w:space="1" w:color="auto"/>
        </w:pBdr>
      </w:pPr>
      <w:r>
        <w:t>            14        CISR</w:t>
      </w:r>
    </w:p>
    <w:p w14:paraId="0CDAAA13" w14:textId="77777777" w:rsidR="005F7D81" w:rsidRDefault="005F7D81" w:rsidP="005F7D81">
      <w:pPr>
        <w:pStyle w:val="NormalWeb"/>
        <w:pBdr>
          <w:bottom w:val="single" w:sz="12" w:space="1" w:color="auto"/>
        </w:pBdr>
      </w:pPr>
      <w:r>
        <w:t>            20-21   CIC</w:t>
      </w:r>
    </w:p>
    <w:p w14:paraId="3BBB6575" w14:textId="77777777" w:rsidR="005F7D81" w:rsidRDefault="005F7D81" w:rsidP="005F7D81">
      <w:pPr>
        <w:pStyle w:val="NormalWeb"/>
        <w:pBdr>
          <w:bottom w:val="single" w:sz="12" w:space="1" w:color="auto"/>
        </w:pBdr>
      </w:pPr>
      <w:r>
        <w:t>            25-27   Sales &amp; Technology Conference – St George, UT (Courtyard Marriott)</w:t>
      </w:r>
    </w:p>
    <w:p w14:paraId="1F302013" w14:textId="77777777" w:rsidR="005F7D81" w:rsidRDefault="005F7D81" w:rsidP="005F7D81">
      <w:pPr>
        <w:pStyle w:val="NormalWeb"/>
        <w:pBdr>
          <w:bottom w:val="single" w:sz="12" w:space="1" w:color="auto"/>
        </w:pBdr>
      </w:pPr>
      <w:r>
        <w:t xml:space="preserve">                        </w:t>
      </w:r>
      <w:hyperlink r:id="rId17" w:history="1">
        <w:r>
          <w:rPr>
            <w:rStyle w:val="Hyperlink"/>
          </w:rPr>
          <w:t>Register Here </w:t>
        </w:r>
      </w:hyperlink>
      <w:r>
        <w:t xml:space="preserve">                </w:t>
      </w:r>
      <w:hyperlink r:id="rId18" w:history="1">
        <w:r>
          <w:rPr>
            <w:rStyle w:val="Hyperlink"/>
          </w:rPr>
          <w:t>Discount Hotel Room Link</w:t>
        </w:r>
      </w:hyperlink>
    </w:p>
    <w:p w14:paraId="144B36A5" w14:textId="77777777" w:rsidR="005F7D81" w:rsidRDefault="005F7D81" w:rsidP="005F7D81">
      <w:pPr>
        <w:pStyle w:val="NormalWeb"/>
        <w:pBdr>
          <w:bottom w:val="single" w:sz="12" w:space="1" w:color="auto"/>
        </w:pBdr>
      </w:pPr>
      <w:r>
        <w:t>May</w:t>
      </w:r>
    </w:p>
    <w:p w14:paraId="247C2532" w14:textId="77777777" w:rsidR="005F7D81" w:rsidRDefault="005F7D81" w:rsidP="005F7D81">
      <w:pPr>
        <w:pStyle w:val="NormalWeb"/>
        <w:pBdr>
          <w:bottom w:val="single" w:sz="12" w:space="1" w:color="auto"/>
        </w:pBdr>
      </w:pPr>
      <w:r>
        <w:t>            10        CISR</w:t>
      </w:r>
    </w:p>
    <w:p w14:paraId="49ABAD0E" w14:textId="77777777" w:rsidR="005F7D81" w:rsidRDefault="005F7D81" w:rsidP="005F7D81">
      <w:pPr>
        <w:pStyle w:val="NormalWeb"/>
        <w:pBdr>
          <w:bottom w:val="single" w:sz="12" w:space="1" w:color="auto"/>
        </w:pBdr>
      </w:pPr>
      <w:r>
        <w:t>            11-13   CIC</w:t>
      </w:r>
    </w:p>
    <w:p w14:paraId="5A1ACD46" w14:textId="77777777" w:rsidR="005F7D81" w:rsidRDefault="005F7D81" w:rsidP="005F7D81">
      <w:pPr>
        <w:pStyle w:val="NormalWeb"/>
        <w:pBdr>
          <w:bottom w:val="single" w:sz="12" w:space="1" w:color="auto"/>
        </w:pBdr>
      </w:pPr>
      <w:r>
        <w:t>            19        UIA Golf Tournament</w:t>
      </w:r>
    </w:p>
    <w:p w14:paraId="5141D271" w14:textId="77777777" w:rsidR="005F7D81" w:rsidRDefault="005F7D81" w:rsidP="005F7D81">
      <w:pPr>
        <w:pStyle w:val="NormalWeb"/>
        <w:pBdr>
          <w:bottom w:val="single" w:sz="12" w:space="1" w:color="auto"/>
        </w:pBdr>
      </w:pPr>
      <w:r>
        <w:t>June</w:t>
      </w:r>
    </w:p>
    <w:p w14:paraId="653314FC" w14:textId="77777777" w:rsidR="005F7D81" w:rsidRDefault="005F7D81" w:rsidP="005F7D81">
      <w:pPr>
        <w:pStyle w:val="NormalWeb"/>
        <w:pBdr>
          <w:bottom w:val="single" w:sz="12" w:space="1" w:color="auto"/>
        </w:pBdr>
      </w:pPr>
      <w:r>
        <w:lastRenderedPageBreak/>
        <w:t>            14        CISR</w:t>
      </w:r>
    </w:p>
    <w:p w14:paraId="73B902E0" w14:textId="77777777" w:rsidR="005F7D81" w:rsidRDefault="005F7D81" w:rsidP="005F7D81">
      <w:pPr>
        <w:pStyle w:val="NormalWeb"/>
        <w:pBdr>
          <w:bottom w:val="single" w:sz="12" w:space="1" w:color="auto"/>
        </w:pBdr>
      </w:pPr>
      <w:r>
        <w:t>            15-16   CIC</w:t>
      </w:r>
    </w:p>
    <w:p w14:paraId="1BB04AD5" w14:textId="77777777" w:rsidR="005F7D81" w:rsidRDefault="005F7D81" w:rsidP="005F7D81">
      <w:pPr>
        <w:pStyle w:val="NormalWeb"/>
        <w:pBdr>
          <w:bottom w:val="single" w:sz="12" w:space="1" w:color="auto"/>
        </w:pBdr>
      </w:pPr>
      <w:r>
        <w:t>August</w:t>
      </w:r>
    </w:p>
    <w:p w14:paraId="55337FCE" w14:textId="77777777" w:rsidR="005F7D81" w:rsidRDefault="005F7D81" w:rsidP="005F7D81">
      <w:pPr>
        <w:pStyle w:val="NormalWeb"/>
        <w:pBdr>
          <w:bottom w:val="single" w:sz="12" w:space="1" w:color="auto"/>
        </w:pBdr>
      </w:pPr>
      <w:r>
        <w:t>            12        Agency Appreciation Event – Movie at the Waterfall – Thanksgiving Point</w:t>
      </w:r>
    </w:p>
    <w:p w14:paraId="33BAE50B" w14:textId="77777777" w:rsidR="005F7D81" w:rsidRDefault="005F7D81" w:rsidP="005F7D81">
      <w:pPr>
        <w:pStyle w:val="NormalWeb"/>
        <w:pBdr>
          <w:bottom w:val="single" w:sz="12" w:space="1" w:color="auto"/>
        </w:pBdr>
      </w:pPr>
      <w:r>
        <w:t>            23        CISR</w:t>
      </w:r>
    </w:p>
    <w:p w14:paraId="23F19D5B" w14:textId="77777777" w:rsidR="005F7D81" w:rsidRDefault="005F7D81" w:rsidP="005F7D81">
      <w:pPr>
        <w:pStyle w:val="NormalWeb"/>
        <w:pBdr>
          <w:bottom w:val="single" w:sz="12" w:space="1" w:color="auto"/>
        </w:pBdr>
      </w:pPr>
      <w:r>
        <w:t>            24-26   CIC</w:t>
      </w:r>
    </w:p>
    <w:p w14:paraId="072E750B" w14:textId="77777777" w:rsidR="005F7D81" w:rsidRDefault="005F7D81" w:rsidP="005F7D81">
      <w:pPr>
        <w:pStyle w:val="NormalWeb"/>
        <w:pBdr>
          <w:bottom w:val="single" w:sz="12" w:space="1" w:color="auto"/>
        </w:pBdr>
      </w:pPr>
      <w:r>
        <w:t>September</w:t>
      </w:r>
    </w:p>
    <w:p w14:paraId="1C4CD754" w14:textId="77777777" w:rsidR="005F7D81" w:rsidRDefault="005F7D81" w:rsidP="005F7D81">
      <w:pPr>
        <w:pStyle w:val="NormalWeb"/>
        <w:pBdr>
          <w:bottom w:val="single" w:sz="12" w:space="1" w:color="auto"/>
        </w:pBdr>
      </w:pPr>
      <w:r>
        <w:t>            21-23   Convention / Tradeshow / Golf Tournament</w:t>
      </w:r>
    </w:p>
    <w:p w14:paraId="4AED6B0F" w14:textId="77777777" w:rsidR="005F7D81" w:rsidRDefault="005F7D81" w:rsidP="005F7D81">
      <w:pPr>
        <w:pStyle w:val="NormalWeb"/>
        <w:pBdr>
          <w:bottom w:val="single" w:sz="12" w:space="1" w:color="auto"/>
        </w:pBdr>
      </w:pPr>
      <w:r>
        <w:t>            27        CISR</w:t>
      </w:r>
    </w:p>
    <w:p w14:paraId="11310B79" w14:textId="77777777" w:rsidR="005F7D81" w:rsidRDefault="005F7D81" w:rsidP="005F7D81">
      <w:pPr>
        <w:pStyle w:val="NormalWeb"/>
        <w:pBdr>
          <w:bottom w:val="single" w:sz="12" w:space="1" w:color="auto"/>
        </w:pBdr>
      </w:pPr>
      <w:r>
        <w:t>            28-29   CIC</w:t>
      </w:r>
    </w:p>
    <w:p w14:paraId="2191DF73" w14:textId="77777777" w:rsidR="005F7D81" w:rsidRDefault="005F7D81" w:rsidP="005F7D81">
      <w:pPr>
        <w:pStyle w:val="NormalWeb"/>
        <w:pBdr>
          <w:bottom w:val="single" w:sz="12" w:space="1" w:color="auto"/>
        </w:pBdr>
      </w:pPr>
      <w:r>
        <w:t>October</w:t>
      </w:r>
    </w:p>
    <w:p w14:paraId="743604FB" w14:textId="77777777" w:rsidR="005F7D81" w:rsidRDefault="005F7D81" w:rsidP="005F7D81">
      <w:pPr>
        <w:pStyle w:val="NormalWeb"/>
        <w:pBdr>
          <w:bottom w:val="single" w:sz="12" w:space="1" w:color="auto"/>
        </w:pBdr>
      </w:pPr>
      <w:r>
        <w:t>            18        CISR</w:t>
      </w:r>
    </w:p>
    <w:p w14:paraId="576A18F4" w14:textId="77777777" w:rsidR="005F7D81" w:rsidRDefault="005F7D81" w:rsidP="005F7D81">
      <w:pPr>
        <w:pStyle w:val="NormalWeb"/>
        <w:pBdr>
          <w:bottom w:val="single" w:sz="12" w:space="1" w:color="auto"/>
        </w:pBdr>
      </w:pPr>
      <w:r>
        <w:t>            19-21   CIC</w:t>
      </w:r>
    </w:p>
    <w:p w14:paraId="1C4C2794" w14:textId="77777777" w:rsidR="005F7D81" w:rsidRDefault="005F7D81" w:rsidP="005F7D81">
      <w:pPr>
        <w:pStyle w:val="NormalWeb"/>
        <w:pBdr>
          <w:bottom w:val="single" w:sz="12" w:space="1" w:color="auto"/>
        </w:pBdr>
      </w:pPr>
      <w:r>
        <w:t>November</w:t>
      </w:r>
    </w:p>
    <w:p w14:paraId="30971190" w14:textId="77777777" w:rsidR="005F7D81" w:rsidRDefault="005F7D81" w:rsidP="005F7D81">
      <w:pPr>
        <w:pStyle w:val="NormalWeb"/>
        <w:pBdr>
          <w:bottom w:val="single" w:sz="12" w:space="1" w:color="auto"/>
        </w:pBdr>
      </w:pPr>
      <w:r>
        <w:t>            15        CISR</w:t>
      </w:r>
    </w:p>
    <w:p w14:paraId="2E898F04" w14:textId="77777777" w:rsidR="005F7D81" w:rsidRDefault="005F7D81" w:rsidP="005F7D81">
      <w:pPr>
        <w:pStyle w:val="NormalWeb"/>
        <w:pBdr>
          <w:bottom w:val="single" w:sz="12" w:space="1" w:color="auto"/>
        </w:pBdr>
      </w:pPr>
      <w:r>
        <w:t>            16-17   CIC</w:t>
      </w:r>
    </w:p>
    <w:p w14:paraId="6E404DCA" w14:textId="77777777" w:rsidR="005F7D81" w:rsidRDefault="005F7D81" w:rsidP="005F7D81">
      <w:pPr>
        <w:pStyle w:val="NormalWeb"/>
        <w:pBdr>
          <w:bottom w:val="single" w:sz="12" w:space="1" w:color="auto"/>
        </w:pBdr>
      </w:pPr>
      <w:r>
        <w:t>December</w:t>
      </w:r>
    </w:p>
    <w:p w14:paraId="33F52735" w14:textId="77777777" w:rsidR="005F7D81" w:rsidRDefault="005F7D81" w:rsidP="005F7D81">
      <w:pPr>
        <w:pStyle w:val="NormalWeb"/>
        <w:pBdr>
          <w:bottom w:val="single" w:sz="12" w:space="1" w:color="auto"/>
        </w:pBdr>
      </w:pPr>
      <w:r>
        <w:t>            7          CISR</w:t>
      </w:r>
    </w:p>
    <w:p w14:paraId="5EEDFA96" w14:textId="77777777" w:rsidR="005F7D81" w:rsidRDefault="005F7D81" w:rsidP="005F7D81">
      <w:pPr>
        <w:pStyle w:val="NormalWeb"/>
        <w:pBdr>
          <w:bottom w:val="single" w:sz="12" w:space="1" w:color="auto"/>
        </w:pBdr>
      </w:pPr>
      <w:r>
        <w:t>            8-9       Rubles</w:t>
      </w:r>
    </w:p>
    <w:p w14:paraId="6AB340A1" w14:textId="77777777" w:rsidR="005F7D81" w:rsidRDefault="005F7D81" w:rsidP="005F7D81">
      <w:pPr>
        <w:pStyle w:val="NormalWeb"/>
        <w:pBdr>
          <w:bottom w:val="single" w:sz="12" w:space="1" w:color="auto"/>
        </w:pBdr>
      </w:pPr>
      <w:r>
        <w:t>            TBD     CSR Appreciation Event – Luminaria @ Thanksgiving Point</w:t>
      </w:r>
    </w:p>
    <w:p w14:paraId="79C34F27" w14:textId="77777777" w:rsidR="005F7D81" w:rsidRDefault="005F7D81" w:rsidP="005F7D81">
      <w:pPr>
        <w:pStyle w:val="NormalWeb"/>
        <w:pBdr>
          <w:bottom w:val="single" w:sz="12" w:space="1" w:color="auto"/>
        </w:pBdr>
      </w:pPr>
    </w:p>
    <w:p w14:paraId="54C0963C" w14:textId="77777777" w:rsidR="005F7D81" w:rsidRDefault="005F7D81" w:rsidP="005F7D81">
      <w:pPr>
        <w:pStyle w:val="NormalWeb"/>
        <w:jc w:val="center"/>
      </w:pPr>
      <w:r>
        <w:rPr>
          <w:rStyle w:val="Strong"/>
          <w:color w:val="2969B0"/>
          <w:sz w:val="36"/>
          <w:szCs w:val="36"/>
        </w:rPr>
        <w:t>UIA Corporate Partnerships</w:t>
      </w:r>
    </w:p>
    <w:p w14:paraId="7B505A6E" w14:textId="77777777" w:rsidR="005F7D81" w:rsidRDefault="005F7D81" w:rsidP="005F7D81">
      <w:pPr>
        <w:pStyle w:val="NormalWeb"/>
      </w:pPr>
      <w:r>
        <w:lastRenderedPageBreak/>
        <w:t>UIA has received agency growth awards from PIA and Big I for our membership growth in 2021.  With 43% of state associations shrinking, UIA has increased our value, and more agencies are joining UIA than ever before.</w:t>
      </w:r>
    </w:p>
    <w:p w14:paraId="54AA179C" w14:textId="77777777" w:rsidR="005F7D81" w:rsidRDefault="005F7D81" w:rsidP="005F7D81">
      <w:pPr>
        <w:pStyle w:val="NormalWeb"/>
      </w:pPr>
      <w:r>
        <w:t>2022 represents a tremendous value to corporate partners that wish to engage and interact with agencies throughout the state.</w:t>
      </w:r>
    </w:p>
    <w:p w14:paraId="1C589A02" w14:textId="77777777" w:rsidR="005F7D81" w:rsidRDefault="005F7D81" w:rsidP="005F7D81">
      <w:pPr>
        <w:pStyle w:val="NormalWeb"/>
      </w:pPr>
      <w:r>
        <w:t>If you were a partner in 2021 – We ask that you increase your partnership level for 2022.  </w:t>
      </w:r>
    </w:p>
    <w:p w14:paraId="0E190C81" w14:textId="77777777" w:rsidR="005F7D81" w:rsidRDefault="005F7D81" w:rsidP="005F7D81">
      <w:pPr>
        <w:pStyle w:val="NormalWeb"/>
      </w:pPr>
      <w:r>
        <w:t>If have lapsed your sponsorship, or have not yet joined – we encourage you to join UIA and engage with our agencies. </w:t>
      </w:r>
    </w:p>
    <w:p w14:paraId="7201792B" w14:textId="77777777" w:rsidR="005F7D81" w:rsidRDefault="005F7D81" w:rsidP="005F7D81">
      <w:pPr>
        <w:pStyle w:val="NormalWeb"/>
      </w:pPr>
      <w:r>
        <w:t>Please feel free to contact Matt Child if you have any questions or concerns. </w:t>
      </w:r>
    </w:p>
    <w:p w14:paraId="3D924B53" w14:textId="77777777" w:rsidR="005F7D81" w:rsidRDefault="005F7D81" w:rsidP="005F7D81">
      <w:pPr>
        <w:pStyle w:val="NormalWeb"/>
      </w:pPr>
      <w:r>
        <w:t xml:space="preserve"> Click </w:t>
      </w:r>
      <w:hyperlink r:id="rId19" w:history="1">
        <w:r>
          <w:rPr>
            <w:rStyle w:val="Hyperlink"/>
          </w:rPr>
          <w:t>HERE</w:t>
        </w:r>
      </w:hyperlink>
      <w:r>
        <w:t xml:space="preserve"> to join UIA as a corporate sponsor.</w:t>
      </w:r>
    </w:p>
    <w:p w14:paraId="30608DCA" w14:textId="77777777" w:rsidR="005F7D81" w:rsidRDefault="005F7D81" w:rsidP="005F7D81">
      <w:pPr>
        <w:pStyle w:val="NormalWeb"/>
      </w:pPr>
    </w:p>
    <w:p w14:paraId="032C41AC" w14:textId="77777777" w:rsidR="005F7D81" w:rsidRDefault="005F7D81" w:rsidP="005F7D81">
      <w:pPr>
        <w:pStyle w:val="NormalWeb"/>
        <w:jc w:val="center"/>
      </w:pPr>
      <w:r>
        <w:rPr>
          <w:rStyle w:val="Strong"/>
        </w:rPr>
        <w:t>Contact:  Matt Child - UIA CEO</w:t>
      </w:r>
    </w:p>
    <w:p w14:paraId="53E01B4E" w14:textId="77777777" w:rsidR="005F7D81" w:rsidRDefault="005F7D81" w:rsidP="005F7D81">
      <w:pPr>
        <w:pStyle w:val="NormalWeb"/>
        <w:jc w:val="center"/>
      </w:pPr>
      <w:r>
        <w:rPr>
          <w:rStyle w:val="Strong"/>
        </w:rPr>
        <w:t>UIA Office</w:t>
      </w:r>
      <w:proofErr w:type="gramStart"/>
      <w:r>
        <w:rPr>
          <w:rStyle w:val="Strong"/>
        </w:rPr>
        <w:t>:  (</w:t>
      </w:r>
      <w:proofErr w:type="gramEnd"/>
      <w:r>
        <w:rPr>
          <w:rStyle w:val="Strong"/>
        </w:rPr>
        <w:t>801)269-1200</w:t>
      </w:r>
    </w:p>
    <w:p w14:paraId="5784658A" w14:textId="77777777" w:rsidR="005F7D81" w:rsidRDefault="005F7D81" w:rsidP="005F7D81">
      <w:pPr>
        <w:pStyle w:val="NormalWeb"/>
        <w:jc w:val="center"/>
      </w:pPr>
      <w:hyperlink r:id="rId20" w:history="1">
        <w:r>
          <w:rPr>
            <w:rStyle w:val="Hyperlink"/>
          </w:rPr>
          <w:t>mattchild@Utahia.org</w:t>
        </w:r>
      </w:hyperlink>
    </w:p>
    <w:p w14:paraId="60BD8B36" w14:textId="77777777" w:rsidR="005F7D81" w:rsidRDefault="005F7D81"/>
    <w:sectPr w:rsidR="005F7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85C"/>
    <w:multiLevelType w:val="multilevel"/>
    <w:tmpl w:val="8CD8B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450ACA"/>
    <w:multiLevelType w:val="multilevel"/>
    <w:tmpl w:val="57C0B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81"/>
    <w:rsid w:val="005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6FFD5"/>
  <w15:chartTrackingRefBased/>
  <w15:docId w15:val="{D1CACAD1-E4B3-4978-AF87-0856647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D81"/>
    <w:pPr>
      <w:spacing w:after="0" w:line="240" w:lineRule="auto"/>
    </w:pPr>
    <w:rPr>
      <w:rFonts w:ascii="Calibri" w:hAnsi="Calibri" w:cs="Calibri"/>
    </w:rPr>
  </w:style>
  <w:style w:type="paragraph" w:styleId="Heading1">
    <w:name w:val="heading 1"/>
    <w:basedOn w:val="Normal"/>
    <w:link w:val="Heading1Char"/>
    <w:uiPriority w:val="9"/>
    <w:qFormat/>
    <w:rsid w:val="005F7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D81"/>
    <w:rPr>
      <w:rFonts w:ascii="Calibri" w:hAnsi="Calibri" w:cs="Calibri"/>
      <w:b/>
      <w:bCs/>
      <w:kern w:val="36"/>
      <w:sz w:val="48"/>
      <w:szCs w:val="48"/>
    </w:rPr>
  </w:style>
  <w:style w:type="character" w:styleId="Hyperlink">
    <w:name w:val="Hyperlink"/>
    <w:basedOn w:val="DefaultParagraphFont"/>
    <w:uiPriority w:val="99"/>
    <w:semiHidden/>
    <w:unhideWhenUsed/>
    <w:rsid w:val="005F7D81"/>
    <w:rPr>
      <w:color w:val="0000FF"/>
      <w:u w:val="single"/>
    </w:rPr>
  </w:style>
  <w:style w:type="paragraph" w:styleId="NormalWeb">
    <w:name w:val="Normal (Web)"/>
    <w:basedOn w:val="Normal"/>
    <w:uiPriority w:val="99"/>
    <w:semiHidden/>
    <w:unhideWhenUsed/>
    <w:rsid w:val="005F7D81"/>
    <w:pPr>
      <w:spacing w:before="100" w:beforeAutospacing="1" w:after="100" w:afterAutospacing="1"/>
    </w:pPr>
  </w:style>
  <w:style w:type="character" w:styleId="Strong">
    <w:name w:val="Strong"/>
    <w:basedOn w:val="DefaultParagraphFont"/>
    <w:uiPriority w:val="22"/>
    <w:qFormat/>
    <w:rsid w:val="005F7D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88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iia.growthzoneapp.com/ap/r/8bf51527326a4f8bbbb606aef1360aa2" TargetMode="External"/><Relationship Id="rId13" Type="http://schemas.openxmlformats.org/officeDocument/2006/relationships/hyperlink" Target="https://uaiia.growthzoneapp.com/ap/r/a3fc928a26f342089c1efc5ad6e052a1" TargetMode="External"/><Relationship Id="rId18" Type="http://schemas.openxmlformats.org/officeDocument/2006/relationships/hyperlink" Target="https://uaiia.growthzoneapp.com/ap/r/0fae5188f0684004a7654214893c65a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aiia.growthzoneapp.com/ap/r/772150e6162940ad9d5f7028dc563b03" TargetMode="External"/><Relationship Id="rId12" Type="http://schemas.openxmlformats.org/officeDocument/2006/relationships/hyperlink" Target="https://uaiia.growthzoneapp.com/ap/r/6c4716fc281e49e18877a695735ae592" TargetMode="External"/><Relationship Id="rId17" Type="http://schemas.openxmlformats.org/officeDocument/2006/relationships/hyperlink" Target="https://uaiia.growthzoneapp.com/ap/r/3b497f02354e4107ba50303369412662"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uaiia.growthzoneapp.com/ap/r/e5208fd43b0e441f93a3e54c69b8594f" TargetMode="External"/><Relationship Id="rId20" Type="http://schemas.openxmlformats.org/officeDocument/2006/relationships/hyperlink" Target="mailto:mattchild@Utahia.org" TargetMode="External"/><Relationship Id="rId1" Type="http://schemas.openxmlformats.org/officeDocument/2006/relationships/numbering" Target="numbering.xml"/><Relationship Id="rId6" Type="http://schemas.openxmlformats.org/officeDocument/2006/relationships/hyperlink" Target="https://uaiia.growthzoneapp.com/ap/r/de82c3dbbef7440dbadd2c6609a78c0f" TargetMode="External"/><Relationship Id="rId11" Type="http://schemas.openxmlformats.org/officeDocument/2006/relationships/hyperlink" Target="https://uaiia.growthzoneapp.com/ap/r/9522932cb4924adf96165885f336085d" TargetMode="External"/><Relationship Id="rId24" Type="http://schemas.openxmlformats.org/officeDocument/2006/relationships/customXml" Target="../customXml/item2.xml"/><Relationship Id="rId5" Type="http://schemas.openxmlformats.org/officeDocument/2006/relationships/hyperlink" Target="https://uaiia.growthzoneapp.com/ap/r/b5a6e55ac0ee49bc8637f7a166da9e86" TargetMode="External"/><Relationship Id="rId15" Type="http://schemas.openxmlformats.org/officeDocument/2006/relationships/hyperlink" Target="mailto:mattchild@Utahia.org" TargetMode="External"/><Relationship Id="rId23" Type="http://schemas.openxmlformats.org/officeDocument/2006/relationships/customXml" Target="../customXml/item1.xml"/><Relationship Id="rId10" Type="http://schemas.openxmlformats.org/officeDocument/2006/relationships/hyperlink" Target="https://uaiia.growthzoneapp.com/ap/r/79b067e64f9448ee8964367784b9fb04" TargetMode="External"/><Relationship Id="rId19" Type="http://schemas.openxmlformats.org/officeDocument/2006/relationships/hyperlink" Target="https://uaiia.growthzoneapp.com/ap/r/fcb2dfb8af444a2fa11ab6cdf08498fb" TargetMode="External"/><Relationship Id="rId4" Type="http://schemas.openxmlformats.org/officeDocument/2006/relationships/webSettings" Target="webSettings.xml"/><Relationship Id="rId9" Type="http://schemas.openxmlformats.org/officeDocument/2006/relationships/hyperlink" Target="https://uaiia.growthzoneapp.com/ap/r/fa1b2c71eda24516a1831b9a29db0766" TargetMode="External"/><Relationship Id="rId14" Type="http://schemas.openxmlformats.org/officeDocument/2006/relationships/hyperlink" Target="https://uaiia.growthzoneapp.com/ap/r/7f0c2cec30e04ec3bf175767f338a53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DA298AB5B8349B8E00197FF338302" ma:contentTypeVersion="" ma:contentTypeDescription="Create a new document." ma:contentTypeScope="" ma:versionID="9ec65c825df4c22f0a967fd19fa640a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6869B-AEFA-4858-A017-7343534D63E6}"/>
</file>

<file path=customXml/itemProps2.xml><?xml version="1.0" encoding="utf-8"?>
<ds:datastoreItem xmlns:ds="http://schemas.openxmlformats.org/officeDocument/2006/customXml" ds:itemID="{4D6D3E9E-7750-4148-9092-0600BB53275B}"/>
</file>

<file path=customXml/itemProps3.xml><?xml version="1.0" encoding="utf-8"?>
<ds:datastoreItem xmlns:ds="http://schemas.openxmlformats.org/officeDocument/2006/customXml" ds:itemID="{3C242111-90B2-4238-925B-59B927974EC1}"/>
</file>

<file path=docProps/app.xml><?xml version="1.0" encoding="utf-8"?>
<Properties xmlns="http://schemas.openxmlformats.org/officeDocument/2006/extended-properties" xmlns:vt="http://schemas.openxmlformats.org/officeDocument/2006/docPropsVTypes">
  <Template>Normal</Template>
  <TotalTime>0</TotalTime>
  <Pages>7</Pages>
  <Words>1640</Words>
  <Characters>9349</Characters>
  <Application>Microsoft Office Word</Application>
  <DocSecurity>0</DocSecurity>
  <Lines>77</Lines>
  <Paragraphs>21</Paragraphs>
  <ScaleCrop>false</ScaleCrop>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Kalmar</dc:creator>
  <cp:keywords/>
  <dc:description/>
  <cp:lastModifiedBy>Joyce Kalmar</cp:lastModifiedBy>
  <cp:revision>1</cp:revision>
  <dcterms:created xsi:type="dcterms:W3CDTF">2021-10-05T22:08:00Z</dcterms:created>
  <dcterms:modified xsi:type="dcterms:W3CDTF">2021-10-05T22:08:00Z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0x0101009BADA298AB5B8349B8E00197FF338302</vt:lpwstr>
  </property>
</Properties>
</file>